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CF" w:rsidRPr="009D14CF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36"/>
          <w:szCs w:val="36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36"/>
          <w:szCs w:val="36"/>
          <w:lang w:eastAsia="pl-PL"/>
        </w:rPr>
        <w:t>Projekt „</w:t>
      </w:r>
      <w:r w:rsidRPr="009D14CF">
        <w:rPr>
          <w:rFonts w:ascii="Open Sans" w:eastAsia="Times New Roman" w:hAnsi="Open Sans" w:cs="Open Sans"/>
          <w:b/>
          <w:bCs/>
          <w:i/>
          <w:iCs/>
          <w:color w:val="5B5B5B"/>
          <w:sz w:val="36"/>
          <w:szCs w:val="36"/>
          <w:lang w:eastAsia="pl-PL"/>
        </w:rPr>
        <w:t>Dodatkowe kwalifikacje szansą na zawodowy sukces</w:t>
      </w:r>
      <w:r w:rsidRPr="00C073C1">
        <w:rPr>
          <w:rFonts w:ascii="Open Sans" w:eastAsia="Times New Roman" w:hAnsi="Open Sans" w:cs="Open Sans"/>
          <w:color w:val="5B5B5B"/>
          <w:sz w:val="36"/>
          <w:szCs w:val="36"/>
          <w:lang w:eastAsia="pl-PL"/>
        </w:rPr>
        <w:t xml:space="preserve">” 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jest realizowany przez 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Syntea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 S.A. w partnerstwie z miastem Zamość, Zespołem Szkół Nr 2 im. dr Z. Klukowskiego w Szczebrzeszynie i Zespołem Szkół Zawodowych nr 2 im. L. Wyczółkowskiego w Rykach od 1 września 2018r. do 31 sierpnia 2020r.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Kwota dofinansowania projektu: </w:t>
      </w:r>
      <w:r w:rsidRPr="00C073C1">
        <w:rPr>
          <w:rFonts w:ascii="Open Sans" w:eastAsia="Times New Roman" w:hAnsi="Open Sans" w:cs="Open Sans"/>
          <w:b/>
          <w:bCs/>
          <w:color w:val="5B5B5B"/>
          <w:sz w:val="21"/>
          <w:lang w:eastAsia="pl-PL"/>
        </w:rPr>
        <w:t>4 145 242,68zł</w:t>
      </w:r>
    </w:p>
    <w:p w:rsidR="00C073C1" w:rsidRPr="00C073C1" w:rsidRDefault="00C073C1" w:rsidP="00C073C1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5B5B5B"/>
          <w:sz w:val="27"/>
          <w:szCs w:val="27"/>
          <w:lang w:eastAsia="pl-PL"/>
        </w:rPr>
      </w:pPr>
      <w:r w:rsidRPr="00C073C1">
        <w:rPr>
          <w:rFonts w:ascii="Helvetica" w:eastAsia="Times New Roman" w:hAnsi="Helvetica" w:cs="Helvetica"/>
          <w:color w:val="5B5B5B"/>
          <w:sz w:val="27"/>
          <w:szCs w:val="27"/>
          <w:lang w:eastAsia="pl-PL"/>
        </w:rPr>
        <w:t>Cel projektu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Celem projektu jest lepsze dopasowywanie systemów kształcenia i szkolenia do potrzeb rynku pracy, ułatwianie przechodzenia z etapu kształcenia do etapu zatrudnienia oraz wzmacnianie systemów kształcenia i szkolenia zawodowego i ich jakości, w tym poprzez mechanizmy prognozowania umiejętności, dostosowania programów nauczania oraz tworzenia i rozwoju systemów uczenia się poprzez praktyczną naukę zawodu realizowaną w ścisłej współpracy z pracodawcami.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Celem projektu partnerskiego jest wzrost 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zatrudnialności</w:t>
      </w:r>
      <w:proofErr w:type="spellEnd"/>
      <w:r w:rsidRPr="00C073C1">
        <w:rPr>
          <w:rFonts w:ascii="Open Sans" w:eastAsia="Times New Roman" w:hAnsi="Open Sans" w:cs="Open Sans"/>
          <w:b/>
          <w:bCs/>
          <w:color w:val="5B5B5B"/>
          <w:sz w:val="21"/>
          <w:lang w:eastAsia="pl-PL"/>
        </w:rPr>
        <w:t> (</w:t>
      </w: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572 uczniów w tym min. 241 kobiet) z 9 szkół prowadzących kształcenie zawodowe z woj. lubelskim (z Gminy Zamość, powiatów: zamojskiego i ryckiego) poprzez poprawę jakości kształcenia w tych szkołach, w tym:</w:t>
      </w:r>
    </w:p>
    <w:p w:rsidR="00C073C1" w:rsidRPr="00C073C1" w:rsidRDefault="00C073C1" w:rsidP="00C07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podniesienie kwalifikacji 37 nauczycieli (w tym 22 kobiet) zawodu z tych szkół;</w:t>
      </w:r>
    </w:p>
    <w:p w:rsidR="00C073C1" w:rsidRPr="00C073C1" w:rsidRDefault="00C073C1" w:rsidP="00C07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zacieśnienie współpracy szkół z otoczeniem społeczno-gospodarczym;</w:t>
      </w:r>
    </w:p>
    <w:p w:rsidR="00C073C1" w:rsidRPr="00C073C1" w:rsidRDefault="00C073C1" w:rsidP="00C07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rozwój kompetencji zawodowych, uzyskanie nowych uprawnień i kwalifikacji, na które jest zapotrzebowanie na lokalnym rynku pracy przez min. 90% uczniów objętych wsparciem;</w:t>
      </w:r>
    </w:p>
    <w:p w:rsidR="00C073C1" w:rsidRPr="00C073C1" w:rsidRDefault="00C073C1" w:rsidP="00C07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zdobycie doświadczenia zawodowego przez 404 uczniów (ponad 60% uczestników proj.) dzięki udziałowi w wysokiej jakości stażach/praktykach u pracodawców z obszaru oddziaływania szkół, zgodnie z kierunkami kształcenia objętymi wsparciem</w:t>
      </w:r>
    </w:p>
    <w:p w:rsidR="00C073C1" w:rsidRPr="00C073C1" w:rsidRDefault="00C073C1" w:rsidP="00C07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doposażenie szkół z projektu w nowoczesny sprzęt do kształcenia zawodowego, odzwierciedlający rzeczywiste warunki pracy i uwzględniający oczekiwania pracodawców.</w:t>
      </w:r>
    </w:p>
    <w:p w:rsidR="00C073C1" w:rsidRPr="00C073C1" w:rsidRDefault="00C073C1" w:rsidP="00C073C1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5B5B5B"/>
          <w:sz w:val="27"/>
          <w:szCs w:val="27"/>
          <w:lang w:eastAsia="pl-PL"/>
        </w:rPr>
      </w:pPr>
      <w:r w:rsidRPr="00C073C1">
        <w:rPr>
          <w:rFonts w:ascii="Helvetica" w:eastAsia="Times New Roman" w:hAnsi="Helvetica" w:cs="Helvetica"/>
          <w:color w:val="5B5B5B"/>
          <w:sz w:val="27"/>
          <w:szCs w:val="27"/>
          <w:lang w:eastAsia="pl-PL"/>
        </w:rPr>
        <w:t>Grupa docelowa</w:t>
      </w:r>
    </w:p>
    <w:p w:rsidR="00C073C1" w:rsidRPr="00C073C1" w:rsidRDefault="00C073C1" w:rsidP="00C0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Zespół Szkół Zawodowych nr 2 w Rykach</w:t>
      </w:r>
    </w:p>
    <w:p w:rsidR="00C073C1" w:rsidRPr="00C073C1" w:rsidRDefault="00C073C1" w:rsidP="00C07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Technikum: t. budownictwa: 20 uczniów w tym 20 mężczyzn; t. ekonomista: 45 uczniów w tym 40 kobiet;</w:t>
      </w:r>
    </w:p>
    <w:p w:rsidR="00C073C1" w:rsidRPr="00C073C1" w:rsidRDefault="00C073C1" w:rsidP="00C07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Szkoła Branżowa: monter zabudowy: 10 uczniów w tym 10 mężczyzn i 1nauczyciel tego zawodu</w:t>
      </w:r>
    </w:p>
    <w:p w:rsidR="00C073C1" w:rsidRPr="00C073C1" w:rsidRDefault="00C073C1" w:rsidP="00C0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Zespół Szkół nr 2 w Szczebrzeszynie:</w:t>
      </w:r>
    </w:p>
    <w:p w:rsidR="00C073C1" w:rsidRPr="00C073C1" w:rsidRDefault="00C073C1" w:rsidP="00C07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Technikum: t. żywienia i usług gastronomicznych: 27 uczniów w tym 7 mężczyzn i 2 nauczycieli; t. mechanik: 20 uczniów w tym 20 mężczyzn i 2 nauczycieli</w:t>
      </w:r>
    </w:p>
    <w:p w:rsidR="00C073C1" w:rsidRPr="00C073C1" w:rsidRDefault="00C073C1" w:rsidP="00C07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Szkoła Branżowa: fryzjer: 1 uczeń w tym 1 kobieta; kucharz: 3 uczniów w tym 3 kobiety; mechanik pojazdów samochodowych: 1 uczeń w tym 1 mężczyzna</w:t>
      </w:r>
    </w:p>
    <w:p w:rsidR="00C073C1" w:rsidRPr="00C073C1" w:rsidRDefault="00C073C1" w:rsidP="00C0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Zespół Szkół 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Ponadgimnazjalnych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 nr 2 w Zamościu:</w:t>
      </w:r>
    </w:p>
    <w:p w:rsidR="00C073C1" w:rsidRPr="00C073C1" w:rsidRDefault="00C073C1" w:rsidP="00C07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lastRenderedPageBreak/>
        <w:t>Technikum: t. mechatronik: 10 uczniów w tym 10 mężczyzn i 2 nauczycieli; t. pojazdów samochodowych: 50 uczniów w tym 50 mężczyzn i 3 nauczycieli; t. żywienia i usług gastronomicznych: 20 uczniów w tym 10 kobiet i 5 nauczycieli</w:t>
      </w:r>
    </w:p>
    <w:p w:rsidR="00C073C1" w:rsidRPr="00C073C1" w:rsidRDefault="00C073C1" w:rsidP="00C07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Szkoła Branżowa: mechanik pojazdów samochodowych: 5 uczniów w tym 5 mężczyzn</w:t>
      </w:r>
    </w:p>
    <w:p w:rsidR="00C073C1" w:rsidRPr="00C073C1" w:rsidRDefault="00C073C1" w:rsidP="00C0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Zespół Szkół 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Ponadgimnazjalnych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 nr 4 w Zamościu</w:t>
      </w:r>
    </w:p>
    <w:p w:rsidR="00C073C1" w:rsidRPr="00C073C1" w:rsidRDefault="00C073C1" w:rsidP="00C07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Technikum: t. budownictwa: 46 uczniów w tym 1 kobieta i 3 nauczycieli; t. technologii żywności (cukiernik): 35 uczniów w tym 30 kobiet i 4 nauczycieli; t. informatyk: 39 uczniów w tym 4 kobiety i 7 nauczycieli; t. geodeta: 35 uczniów w tym 12 kobiet i 3 nauczycieli.</w:t>
      </w:r>
    </w:p>
    <w:p w:rsidR="00C073C1" w:rsidRPr="00C073C1" w:rsidRDefault="00C073C1" w:rsidP="00C07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Szkoła Branżowa: kucharz: 20 uczestników w tym 10 kobiet; monter zabudowy: 20 uczestników w tym 20 mężczyzn</w:t>
      </w:r>
    </w:p>
    <w:p w:rsidR="00C073C1" w:rsidRPr="00C073C1" w:rsidRDefault="00C073C1" w:rsidP="00C073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Zespół Szkół 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Ponadgimnazjalnych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 nr 5 w Zamościu</w:t>
      </w:r>
    </w:p>
    <w:p w:rsidR="00C073C1" w:rsidRPr="00C073C1" w:rsidRDefault="00C073C1" w:rsidP="00C073C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Technikum: t. żywienia i usług gastro.: 60U(45K) i 2N; t. architektury: 30U(28K) i 3N; t. weterynarii: 40U(30K); t. rolnik: 10U(2K); t. mechanizacji rolnictwa: 10 uczestników w tym 10 mężczyzn; t. mechanizacji rolnictwa i 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agrotroniki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: 10 uczestników w tym 10 mężczyzn.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b/>
          <w:bCs/>
          <w:color w:val="5B5B5B"/>
          <w:sz w:val="21"/>
          <w:lang w:eastAsia="pl-PL"/>
        </w:rPr>
        <w:t>Łącznie</w:t>
      </w:r>
    </w:p>
    <w:p w:rsidR="00C073C1" w:rsidRPr="00C073C1" w:rsidRDefault="00C073C1" w:rsidP="00C07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9 szkół prowadzących kształcenie zawodowe,</w:t>
      </w:r>
    </w:p>
    <w:p w:rsidR="00C073C1" w:rsidRPr="00C073C1" w:rsidRDefault="00C073C1" w:rsidP="00C07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572 uczniów kształcenia zawodowego,</w:t>
      </w:r>
    </w:p>
    <w:p w:rsidR="00C073C1" w:rsidRPr="00C073C1" w:rsidRDefault="00C073C1" w:rsidP="00C073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37 nauczycieli przedmiotów zawodowych.</w:t>
      </w:r>
    </w:p>
    <w:p w:rsidR="00C073C1" w:rsidRPr="00C073C1" w:rsidRDefault="00C073C1" w:rsidP="00C073C1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5B5B5B"/>
          <w:sz w:val="27"/>
          <w:szCs w:val="27"/>
          <w:lang w:eastAsia="pl-PL"/>
        </w:rPr>
      </w:pPr>
      <w:r w:rsidRPr="00C073C1">
        <w:rPr>
          <w:rFonts w:ascii="Helvetica" w:eastAsia="Times New Roman" w:hAnsi="Helvetica" w:cs="Helvetica"/>
          <w:color w:val="5B5B5B"/>
          <w:sz w:val="27"/>
          <w:szCs w:val="27"/>
          <w:lang w:eastAsia="pl-PL"/>
        </w:rPr>
        <w:t>Działania</w:t>
      </w:r>
    </w:p>
    <w:p w:rsidR="00C073C1" w:rsidRPr="00C073C1" w:rsidRDefault="00C073C1" w:rsidP="00C073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szkolenia zawodowe dla 572 uczniów, prowadzące do nabywania kwalifikacji i/lub kompetencji</w:t>
      </w:r>
    </w:p>
    <w:p w:rsidR="00C073C1" w:rsidRPr="00C073C1" w:rsidRDefault="00C073C1" w:rsidP="00C073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szkolenia związane z nauczanym zawodem dla 37 nauczycieli przedmiotów zawodowych</w:t>
      </w:r>
    </w:p>
    <w:p w:rsidR="00C073C1" w:rsidRPr="00C073C1" w:rsidRDefault="00C073C1" w:rsidP="00C073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praktyki/staże zawodowe dla min. 404 uczniów</w:t>
      </w:r>
    </w:p>
    <w:p w:rsidR="00C073C1" w:rsidRPr="00C073C1" w:rsidRDefault="00C073C1" w:rsidP="00C073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doposażenie pracowni kształcenia zawodu 6 z w/w 9 szkół.</w:t>
      </w:r>
    </w:p>
    <w:p w:rsidR="00C073C1" w:rsidRPr="00C073C1" w:rsidRDefault="00C073C1" w:rsidP="00C073C1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5B5B5B"/>
          <w:sz w:val="27"/>
          <w:szCs w:val="27"/>
          <w:lang w:eastAsia="pl-PL"/>
        </w:rPr>
      </w:pPr>
      <w:r w:rsidRPr="00C073C1">
        <w:rPr>
          <w:rFonts w:ascii="Helvetica" w:eastAsia="Times New Roman" w:hAnsi="Helvetica" w:cs="Helvetica"/>
          <w:color w:val="5B5B5B"/>
          <w:sz w:val="27"/>
          <w:szCs w:val="27"/>
          <w:lang w:eastAsia="pl-PL"/>
        </w:rPr>
        <w:t>Rezultaty</w:t>
      </w:r>
    </w:p>
    <w:p w:rsidR="00C073C1" w:rsidRPr="00C073C1" w:rsidRDefault="00C073C1" w:rsidP="00C073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uzyskanie kwalifikacje zawodowe przez min. 90%uczniów</w:t>
      </w:r>
    </w:p>
    <w:p w:rsidR="00C073C1" w:rsidRPr="00C073C1" w:rsidRDefault="00C073C1" w:rsidP="00C073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rozwój kwalifikacji zawodowych/kompetencji przez 37 nauczycieli</w:t>
      </w:r>
    </w:p>
    <w:p w:rsidR="00C073C1" w:rsidRPr="00C073C1" w:rsidRDefault="00C073C1" w:rsidP="00C073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zdobycie doświadczenie w zawodzie przez min. 404 uczniów.</w:t>
      </w:r>
    </w:p>
    <w:p w:rsidR="00C073C1" w:rsidRPr="00C073C1" w:rsidRDefault="00C073C1" w:rsidP="00C073C1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5B5B5B"/>
          <w:sz w:val="27"/>
          <w:szCs w:val="27"/>
          <w:lang w:eastAsia="pl-PL"/>
        </w:rPr>
      </w:pPr>
      <w:r w:rsidRPr="00C073C1">
        <w:rPr>
          <w:rFonts w:ascii="Helvetica" w:eastAsia="Times New Roman" w:hAnsi="Helvetica" w:cs="Helvetica"/>
          <w:color w:val="5B5B5B"/>
          <w:sz w:val="27"/>
          <w:szCs w:val="27"/>
          <w:lang w:eastAsia="pl-PL"/>
        </w:rPr>
        <w:t>Rekrutacja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Rekrutacja prowadzona oddzielnie w każdej szkole w terminie: 1-.IX.-30.XI.2018 (długi okres, związany z początkiem r. szkol.-kwestie org.); w przypadku nauczycieli: 1-30.IX 2018r.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Sposób jawny metodą wewnętrzną: organizacja spotkań informacyjnych dla uczniów, rodziców, kampania promocyjna: 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www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, i plakaty w szkołach Odpowiedzialni: dyrekcja i kierownik projektu.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lastRenderedPageBreak/>
        <w:t xml:space="preserve">Dokumenty: formularz zgłoszeniowy, deklaracja uczestnictwa, regulamin dostępne na stronie 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www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, w sekretariacie, biurze projektowym i na spotkaniach. Zgłoszenia składane w w/w miejscach.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Kryterium formalne: bycie uczniem jednej ze szkoły z 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pkt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 3.2 i jednego z kierunków wymienionych w pkt. 3.2; złożenie poprawnie wypełnionych dokumentów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Kryterium pierwszeństwa: osoby z 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niepełnosprawnościami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 (zaświadczenie. 3pkt); kobiety (3pkt)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Kryterium dodatkowe: niskie dochody (oświadczenie 1pkt), zamieszkiwanie min. 30km od szkoły (oświadczenie 1pkt), wiek min. 18 lat (1pkt).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W przypadku Nauczycieli:</w:t>
      </w:r>
    </w:p>
    <w:p w:rsidR="00C073C1" w:rsidRPr="00C073C1" w:rsidRDefault="00C073C1" w:rsidP="00C073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Kryterium formalne: bycie nauczycielem jednej ze szkół z 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pkt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 3.2 i nauczanie przedmiotu zawodowych zgodnie z 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pkt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 3.2 wniosku.</w:t>
      </w:r>
    </w:p>
    <w:p w:rsidR="00C073C1" w:rsidRPr="00C073C1" w:rsidRDefault="00C073C1" w:rsidP="00C073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Kryterium pierwszeństwa: nauczyciele z niższym stopniem niż dyplomowany (1pkt).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Za wybór UP odpowiada komisja rekrutacyjna: dyrekcja, kierownik proj. Ustalona zostanie (na podstawie kryteriów) osobno w każdej szkole, lista podstawowa i rezerwowa (10%, angaż w przypadku rezygnacji Uczestników projektu). O przyjęciu będą informować: dyrektor osobiście i/lub listownie/tel. W przypadku problemów z rekrutacją zaangażowanie większej liczby kadry pedagogicznej, intensyfikacja akcji promocyjnej.</w:t>
      </w:r>
    </w:p>
    <w:p w:rsidR="00C073C1" w:rsidRPr="00C073C1" w:rsidRDefault="00C073C1" w:rsidP="00C073C1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5B5B5B"/>
          <w:sz w:val="27"/>
          <w:szCs w:val="27"/>
          <w:lang w:eastAsia="pl-PL"/>
        </w:rPr>
      </w:pPr>
      <w:r w:rsidRPr="00C073C1">
        <w:rPr>
          <w:rFonts w:ascii="Helvetica" w:eastAsia="Times New Roman" w:hAnsi="Helvetica" w:cs="Helvetica"/>
          <w:b/>
          <w:bCs/>
          <w:color w:val="5B5B5B"/>
          <w:sz w:val="27"/>
          <w:lang w:eastAsia="pl-PL"/>
        </w:rPr>
        <w:t>Równość płci i niedyskryminacja</w:t>
      </w:r>
    </w:p>
    <w:p w:rsidR="00C073C1" w:rsidRPr="00C073C1" w:rsidRDefault="00C073C1" w:rsidP="00C073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możliwość zgłoszeń przez telefon, e-mail (w oparciu o ustalone dla tej formy procedury),</w:t>
      </w:r>
    </w:p>
    <w:p w:rsidR="00C073C1" w:rsidRPr="00C073C1" w:rsidRDefault="00C073C1" w:rsidP="00C073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możliwość dojazdu i odbioru dokumentów, pomoc w wypełnianiu dokumentów,</w:t>
      </w:r>
    </w:p>
    <w:p w:rsidR="00C073C1" w:rsidRPr="00C073C1" w:rsidRDefault="00C073C1" w:rsidP="00C073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zachęcanie kobiet do wyboru kursów, po których jest lepiej płatna praca, prowadzenie indywidualnych wywiadów z uczestnikami projektu (dostosowanie wsparcia)</w:t>
      </w:r>
    </w:p>
    <w:p w:rsidR="00C073C1" w:rsidRPr="00C073C1" w:rsidRDefault="00C073C1" w:rsidP="00C073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unikanie stereotypów w materiałach promocyjnych.</w:t>
      </w:r>
    </w:p>
    <w:p w:rsidR="00C073C1" w:rsidRPr="00C073C1" w:rsidRDefault="00C073C1" w:rsidP="00C073C1">
      <w:pPr>
        <w:spacing w:after="150" w:line="240" w:lineRule="auto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Wsparcie dla Uczestników projektu, którzy spełniają kryteria </w:t>
      </w:r>
      <w:proofErr w:type="spellStart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>kwalifikowalności</w:t>
      </w:r>
      <w:proofErr w:type="spellEnd"/>
      <w:r w:rsidRPr="00C073C1"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  <w:t xml:space="preserve"> potwierdzone odpowiednimi dokumentami oraz będzie można od nich uzyskać dane niezbędne do ewaluacji i zobowiążą się przekazać informacje po opuszczeniu projektu.</w:t>
      </w:r>
    </w:p>
    <w:p w:rsidR="00C073C1" w:rsidRPr="00C073C1" w:rsidRDefault="00C073C1" w:rsidP="00C073C1">
      <w:pPr>
        <w:spacing w:after="150" w:line="240" w:lineRule="auto"/>
        <w:jc w:val="center"/>
        <w:rPr>
          <w:rFonts w:ascii="Open Sans" w:eastAsia="Times New Roman" w:hAnsi="Open Sans" w:cs="Open Sans"/>
          <w:color w:val="5B5B5B"/>
          <w:sz w:val="21"/>
          <w:szCs w:val="21"/>
          <w:lang w:eastAsia="pl-PL"/>
        </w:rPr>
      </w:pPr>
      <w:r w:rsidRPr="00C073C1">
        <w:rPr>
          <w:rFonts w:ascii="Open Sans" w:eastAsia="Times New Roman" w:hAnsi="Open Sans" w:cs="Open Sans"/>
          <w:i/>
          <w:iCs/>
          <w:color w:val="5B5B5B"/>
          <w:sz w:val="21"/>
          <w:lang w:eastAsia="pl-PL"/>
        </w:rPr>
        <w:t>Projekt  </w:t>
      </w:r>
      <w:r w:rsidRPr="00C073C1">
        <w:rPr>
          <w:rFonts w:ascii="Open Sans" w:eastAsia="Times New Roman" w:hAnsi="Open Sans" w:cs="Open Sans"/>
          <w:b/>
          <w:bCs/>
          <w:i/>
          <w:iCs/>
          <w:color w:val="5B5B5B"/>
          <w:sz w:val="21"/>
          <w:lang w:eastAsia="pl-PL"/>
        </w:rPr>
        <w:t>„Dodatkowe kwalifikacje szansą na zawodowy sukces” </w:t>
      </w:r>
      <w:r w:rsidRPr="00C073C1">
        <w:rPr>
          <w:rFonts w:ascii="Open Sans" w:eastAsia="Times New Roman" w:hAnsi="Open Sans" w:cs="Open Sans"/>
          <w:i/>
          <w:iCs/>
          <w:color w:val="5B5B5B"/>
          <w:sz w:val="21"/>
          <w:lang w:eastAsia="pl-PL"/>
        </w:rPr>
        <w:t>jest współfinansowany w ramach Regionalnego Programu Operacyjnego Województwa Lubelskiego na lata 2014 – 2020, oś priorytetowa 12 Edukacja, kwalifikacje i kompetencje, 12.4 Kształcenie zawodowe</w:t>
      </w:r>
    </w:p>
    <w:p w:rsidR="002876D9" w:rsidRDefault="002876D9"/>
    <w:sectPr w:rsidR="002876D9" w:rsidSect="0028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832"/>
    <w:multiLevelType w:val="multilevel"/>
    <w:tmpl w:val="C5FC0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3FC7"/>
    <w:multiLevelType w:val="multilevel"/>
    <w:tmpl w:val="E15A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44DE"/>
    <w:multiLevelType w:val="multilevel"/>
    <w:tmpl w:val="9A7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A6BEC"/>
    <w:multiLevelType w:val="multilevel"/>
    <w:tmpl w:val="21FA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36551"/>
    <w:multiLevelType w:val="multilevel"/>
    <w:tmpl w:val="F7D2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A497D"/>
    <w:multiLevelType w:val="multilevel"/>
    <w:tmpl w:val="EB7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75A2E"/>
    <w:multiLevelType w:val="multilevel"/>
    <w:tmpl w:val="DCA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3C1"/>
    <w:rsid w:val="002876D9"/>
    <w:rsid w:val="009D14CF"/>
    <w:rsid w:val="00C0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D9"/>
  </w:style>
  <w:style w:type="paragraph" w:styleId="Nagwek4">
    <w:name w:val="heading 4"/>
    <w:basedOn w:val="Normalny"/>
    <w:link w:val="Nagwek4Znak"/>
    <w:uiPriority w:val="9"/>
    <w:qFormat/>
    <w:rsid w:val="00C07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073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73C1"/>
    <w:rPr>
      <w:i/>
      <w:iCs/>
    </w:rPr>
  </w:style>
  <w:style w:type="character" w:styleId="Pogrubienie">
    <w:name w:val="Strong"/>
    <w:basedOn w:val="Domylnaczcionkaakapitu"/>
    <w:uiPriority w:val="22"/>
    <w:qFormat/>
    <w:rsid w:val="00C07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933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2018-11-28T10:02:00Z</dcterms:created>
  <dcterms:modified xsi:type="dcterms:W3CDTF">2018-11-28T12:16:00Z</dcterms:modified>
</cp:coreProperties>
</file>